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0453" w:rsidRPr="00347661" w:rsidRDefault="000F7F43" w:rsidP="00347661">
      <w:pPr>
        <w:jc w:val="center"/>
        <w:rPr>
          <w:b/>
          <w:sz w:val="32"/>
          <w:szCs w:val="32"/>
        </w:rPr>
      </w:pPr>
      <w:r w:rsidRPr="00347661">
        <w:rPr>
          <w:rFonts w:hint="eastAsia"/>
          <w:b/>
          <w:sz w:val="32"/>
          <w:szCs w:val="32"/>
        </w:rPr>
        <w:t>高血壓</w:t>
      </w:r>
      <w:proofErr w:type="gramStart"/>
      <w:r w:rsidRPr="00347661">
        <w:rPr>
          <w:rFonts w:hint="eastAsia"/>
          <w:b/>
          <w:sz w:val="32"/>
          <w:szCs w:val="32"/>
        </w:rPr>
        <w:t>的經方論</w:t>
      </w:r>
      <w:proofErr w:type="gramEnd"/>
      <w:r w:rsidRPr="00347661">
        <w:rPr>
          <w:rFonts w:hint="eastAsia"/>
          <w:b/>
          <w:sz w:val="32"/>
          <w:szCs w:val="32"/>
        </w:rPr>
        <w:t>治</w:t>
      </w:r>
    </w:p>
    <w:p w:rsidR="000F7F43" w:rsidRDefault="000F7F43">
      <w:r>
        <w:rPr>
          <w:rFonts w:hint="eastAsia"/>
        </w:rPr>
        <w:t>思考題：為什麼西醫說高血壓需要終生服藥？</w:t>
      </w:r>
    </w:p>
    <w:p w:rsidR="000F7F43" w:rsidRDefault="000F7F43">
      <w:r>
        <w:rPr>
          <w:rFonts w:hint="eastAsia"/>
        </w:rPr>
        <w:t>高血壓是以體循環脈壓增高為主的臨床症候群，伴隨有頭暈、頭痛、心悸、失眠、耳鳴、目糊、肢麻、肌肉跳動、記憶力減退、易怒、腰酸、疲乏等症狀。</w:t>
      </w:r>
    </w:p>
    <w:p w:rsidR="000F7F43" w:rsidRDefault="000F7F43">
      <w:r>
        <w:rPr>
          <w:rFonts w:hint="eastAsia"/>
        </w:rPr>
        <w:t>正常人的動脈血壓在不同的生理環境下</w:t>
      </w:r>
      <w:bookmarkStart w:id="0" w:name="_GoBack"/>
      <w:bookmarkEnd w:id="0"/>
      <w:r>
        <w:rPr>
          <w:rFonts w:hint="eastAsia"/>
        </w:rPr>
        <w:t>有一定的波動幅度。焦慮、緊張、應激狀態，體力活動時都會相應升高。</w:t>
      </w:r>
    </w:p>
    <w:p w:rsidR="000F7F43" w:rsidRDefault="000F7F43">
      <w:r>
        <w:rPr>
          <w:rFonts w:hint="eastAsia"/>
        </w:rPr>
        <w:t>高血壓分原發性和繼發性兩類，前者一般稱為高血壓病，是指以血壓升高為主要表現而病因尚未明確的一種獨立疾病，約占高血壓的</w:t>
      </w:r>
      <w:r>
        <w:rPr>
          <w:rFonts w:hint="eastAsia"/>
        </w:rPr>
        <w:t>80%</w:t>
      </w:r>
      <w:r>
        <w:rPr>
          <w:rFonts w:hint="eastAsia"/>
        </w:rPr>
        <w:t>以上。後者又稱為症狀性高血壓，其血壓升高僅是某些疾病的表現之一，約占高血壓的</w:t>
      </w:r>
      <w:r>
        <w:rPr>
          <w:rFonts w:hint="eastAsia"/>
        </w:rPr>
        <w:t>10-20%</w:t>
      </w:r>
      <w:r>
        <w:rPr>
          <w:rFonts w:hint="eastAsia"/>
        </w:rPr>
        <w:t>。</w:t>
      </w:r>
    </w:p>
    <w:p w:rsidR="000F7F43" w:rsidRDefault="000F7F43">
      <w:r>
        <w:rPr>
          <w:rFonts w:hint="eastAsia"/>
        </w:rPr>
        <w:t>根據起病緩急與病情發展情況，高血壓可再分為緩進型和急進型兩個類型。</w:t>
      </w:r>
    </w:p>
    <w:p w:rsidR="000F7F43" w:rsidRDefault="000F7F43">
      <w:r>
        <w:rPr>
          <w:rFonts w:hint="eastAsia"/>
        </w:rPr>
        <w:t>臨床以緩進型多見，起病隱匿，發展緩慢，可在患病後二、三十年器宜功能仍然代償，以後血壓逐漸升高趨向持續性，有的患者可無症狀。</w:t>
      </w:r>
    </w:p>
    <w:p w:rsidR="000F7F43" w:rsidRDefault="000F7F43">
      <w:r>
        <w:rPr>
          <w:rFonts w:hint="eastAsia"/>
        </w:rPr>
        <w:t>急進型高血壓又稱惡性高血壓，臨床僅見</w:t>
      </w:r>
      <w:r>
        <w:rPr>
          <w:rFonts w:hint="eastAsia"/>
        </w:rPr>
        <w:t>1-5%</w:t>
      </w:r>
      <w:r>
        <w:rPr>
          <w:rFonts w:hint="eastAsia"/>
        </w:rPr>
        <w:t>，以年青人為多，其病情發展迅速，血壓顯著升高，常于數月至</w:t>
      </w:r>
      <w:r>
        <w:rPr>
          <w:rFonts w:hint="eastAsia"/>
        </w:rPr>
        <w:t>1</w:t>
      </w:r>
      <w:r>
        <w:rPr>
          <w:rFonts w:hint="eastAsia"/>
        </w:rPr>
        <w:t>、</w:t>
      </w:r>
      <w:r>
        <w:rPr>
          <w:rFonts w:hint="eastAsia"/>
        </w:rPr>
        <w:t>2</w:t>
      </w:r>
      <w:r>
        <w:rPr>
          <w:rFonts w:hint="eastAsia"/>
        </w:rPr>
        <w:t>年內出現嚴重的心、腦、腎損害，舒張壓持續在</w:t>
      </w:r>
      <w:r>
        <w:rPr>
          <w:rFonts w:hint="eastAsia"/>
        </w:rPr>
        <w:t>130-140</w:t>
      </w:r>
      <w:r>
        <w:rPr>
          <w:rFonts w:hint="eastAsia"/>
        </w:rPr>
        <w:t>毫米汖柱以上，發生高血壓腦病、心功能不全及尿毒症。有關臟器之中尤以腎功能減退最為常見、為害最為嚴重。</w:t>
      </w:r>
    </w:p>
    <w:p w:rsidR="000F7F43" w:rsidRDefault="000F7F43">
      <w:r>
        <w:rPr>
          <w:rFonts w:hint="eastAsia"/>
        </w:rPr>
        <w:t>中醫對高血壓的認識僅僅局限于症狀，將高血壓的辨證規定為肝陽上亢、肝風內動、心腎虧虛、氣滯血瘀等幾大類型，有一定片面性，論治複雜，療效不佳。</w:t>
      </w:r>
    </w:p>
    <w:p w:rsidR="000F7F43" w:rsidRDefault="000F7F43">
      <w:r>
        <w:rPr>
          <w:rFonts w:hint="eastAsia"/>
        </w:rPr>
        <w:t>現代醫學認為，高血壓病有家族遺傳傾向，與肥胖、食鹽過多、吸煙等因素都有一定關聯，但引起血壓升高的原始動因則主要歸咎于血流供求關係的不平衡。與神經、體液、代謝調節相關，屬</w:t>
      </w:r>
      <w:proofErr w:type="gramStart"/>
      <w:r>
        <w:rPr>
          <w:rFonts w:hint="eastAsia"/>
        </w:rPr>
        <w:t>于</w:t>
      </w:r>
      <w:proofErr w:type="gramEnd"/>
      <w:r>
        <w:rPr>
          <w:rFonts w:hint="eastAsia"/>
        </w:rPr>
        <w:t>心、腦、腎這</w:t>
      </w:r>
      <w:r w:rsidR="00347661">
        <w:rPr>
          <w:rFonts w:hint="eastAsia"/>
        </w:rPr>
        <w:t>三</w:t>
      </w:r>
      <w:proofErr w:type="gramStart"/>
      <w:r>
        <w:rPr>
          <w:rFonts w:hint="eastAsia"/>
        </w:rPr>
        <w:t>個</w:t>
      </w:r>
      <w:proofErr w:type="gramEnd"/>
      <w:r>
        <w:rPr>
          <w:rFonts w:hint="eastAsia"/>
        </w:rPr>
        <w:t>重要器官血流供求矛盾的嚴重脫節，治療上以穩定降壓為目標，主張終生服藥。</w:t>
      </w:r>
    </w:p>
    <w:p w:rsidR="000F7F43" w:rsidRDefault="000F7F43">
      <w:r>
        <w:rPr>
          <w:rFonts w:hint="eastAsia"/>
        </w:rPr>
        <w:t>我以為高血壓只是全身疾病的一個應急狀態，如頭痛、發熱一樣，是眾多疾病的一個症狀，并不能作為一個單獨的病種來對待。</w:t>
      </w:r>
    </w:p>
    <w:p w:rsidR="000F7F43" w:rsidRDefault="000F7F43">
      <w:r>
        <w:rPr>
          <w:rFonts w:hint="eastAsia"/>
        </w:rPr>
        <w:t>治病必求于“本”，這個“本”在西醫病理基礎，就是原發病灶，在中醫辨證，即陰陽失調。所謂“治病必求于本，本于陰陽”，這個“本”當與氣、血、水的代謝紊亂，與西醫認識的高血壓機理一致。</w:t>
      </w:r>
    </w:p>
    <w:p w:rsidR="000F7F43" w:rsidRDefault="000F7F43">
      <w:r>
        <w:rPr>
          <w:rFonts w:hint="eastAsia"/>
        </w:rPr>
        <w:t>凡疾病狀態必定有其物質型態基礎，高血壓的物質基礎即氣、血、水的代謝紊亂，以及血脈不暢導致的</w:t>
      </w:r>
      <w:r w:rsidR="0030213B">
        <w:rPr>
          <w:rFonts w:hint="eastAsia"/>
        </w:rPr>
        <w:t>微循環不良。</w:t>
      </w:r>
    </w:p>
    <w:p w:rsidR="0030213B" w:rsidRDefault="0030213B">
      <w:r>
        <w:rPr>
          <w:rFonts w:hint="eastAsia"/>
        </w:rPr>
        <w:t>促使氣、血、水的代謝調和，也許就是尋求經方方證相應方法的突破點。</w:t>
      </w:r>
    </w:p>
    <w:p w:rsidR="0030213B" w:rsidRDefault="0030213B">
      <w:r>
        <w:rPr>
          <w:rFonts w:hint="eastAsia"/>
        </w:rPr>
        <w:lastRenderedPageBreak/>
        <w:t>“凡厥者，陰陽氣不相順接，便為厥”，故凡上、中、下三焦不利，氣、血、水的代謝紊亂、血脈循環障礙者皆可歸類于厥逆不通之證，但厥證有厥陽、厥陰之別。</w:t>
      </w:r>
    </w:p>
    <w:p w:rsidR="0030213B" w:rsidRDefault="0030213B">
      <w:r>
        <w:rPr>
          <w:rFonts w:hint="eastAsia"/>
        </w:rPr>
        <w:t>所以《三陰三陽經》平脈辨證分類，高血壓狀態可歸類于太陽病、陽明病、少陰病、厥陰病等類病綜合群。方法如下：</w:t>
      </w:r>
    </w:p>
    <w:p w:rsidR="0030213B" w:rsidRDefault="0030213B">
      <w:r>
        <w:rPr>
          <w:rFonts w:hint="eastAsia"/>
        </w:rPr>
        <w:t>中心性肥胖、“三高”，多見于代謝綜合征患者，脈象洪大浮滑，以寸關為主，重在右寸，屬陽明病。治當大柴胡湯。伴糖尿病者，合小陷胸湯，重用黃連。</w:t>
      </w:r>
    </w:p>
    <w:p w:rsidR="0030213B" w:rsidRDefault="0030213B">
      <w:r>
        <w:rPr>
          <w:rFonts w:hint="eastAsia"/>
        </w:rPr>
        <w:t>頸項不適，脈緊如弦，直上下行，或曲如蛇，彎曲內斜，病在太陽，治當葛根湯。脈滑促者，當葛根黃芩黃連湯。</w:t>
      </w:r>
    </w:p>
    <w:p w:rsidR="0030213B" w:rsidRDefault="0030213B">
      <w:r>
        <w:rPr>
          <w:rFonts w:hint="eastAsia"/>
        </w:rPr>
        <w:t>脈象沉滑或沉細弦澀，主內實，與血脂高、血行不暢相關，屬陽明病。當大柴胡湯合大黃附子湯，或附子瀉心湯。</w:t>
      </w:r>
    </w:p>
    <w:p w:rsidR="0030213B" w:rsidRDefault="0030213B">
      <w:r>
        <w:rPr>
          <w:rFonts w:hint="eastAsia"/>
        </w:rPr>
        <w:t>少陰病肌沉細，以寸尺為主，重在左寸，此病在少陰。感覺體力不支，精神不振，當麻黃細辛附子洷，下肢腫，當真武湯。</w:t>
      </w:r>
    </w:p>
    <w:p w:rsidR="0030213B" w:rsidRDefault="0030213B">
      <w:r>
        <w:rPr>
          <w:rFonts w:hint="eastAsia"/>
        </w:rPr>
        <w:t>厥陰病脈微細緩，但三關脈度不等，虛實夾雜，寒熱共存，攻之不當，補之不可，久病遷延，大便溏者，當烏梅丸。</w:t>
      </w:r>
    </w:p>
    <w:p w:rsidR="0030213B" w:rsidRDefault="0030213B">
      <w:r>
        <w:rPr>
          <w:rFonts w:hint="eastAsia"/>
        </w:rPr>
        <w:t>雙關弦細不對等者，病在厥陰，當柴胡桂枝乾薑湯。雙關弦細，病在少陽，煩躁不寫，睡眠欠佳，當柴胡加龍骨牡蠣湯。</w:t>
      </w:r>
    </w:p>
    <w:p w:rsidR="0030213B" w:rsidRDefault="0030213B">
      <w:r>
        <w:rPr>
          <w:rFonts w:hint="eastAsia"/>
        </w:rPr>
        <w:t>頭暈目眩，眼球脹痛，此病在厥陰，當候氏黑散。</w:t>
      </w:r>
    </w:p>
    <w:p w:rsidR="0030213B" w:rsidRDefault="0030213B">
      <w:r>
        <w:rPr>
          <w:rFonts w:hint="eastAsia"/>
        </w:rPr>
        <w:t>肌肉跳動，為太陽病，屬下焦太陽病，當苓桂朮甘湯、真武湯。</w:t>
      </w:r>
    </w:p>
    <w:p w:rsidR="0030213B" w:rsidRDefault="0030213B">
      <w:r>
        <w:rPr>
          <w:rFonts w:hint="eastAsia"/>
        </w:rPr>
        <w:t>舒張壓高者，屬腎性高血壓，必尺脈弦實偏硬，此“尺脈浮者為傷腎”。當重用懷牛膝以利水。</w:t>
      </w:r>
    </w:p>
    <w:p w:rsidR="0030213B" w:rsidRDefault="0030213B">
      <w:r>
        <w:rPr>
          <w:rFonts w:hint="eastAsia"/>
        </w:rPr>
        <w:t>血管硬化者，必收縮壓高漲，脈壓差，血管缺乏彈性，整體脈象偏緊硬，此病為痙，但防腦血管意外，治必重用水蛭、地龍。</w:t>
      </w:r>
    </w:p>
    <w:p w:rsidR="0030213B" w:rsidRDefault="00724F1F">
      <w:r>
        <w:rPr>
          <w:rFonts w:hint="eastAsia"/>
        </w:rPr>
        <w:t>身體不能自收，語言不利，或手足拘急，半身不遂，脈象三部不等，此厥陰病，當《古今錄驗》續命湯；脈雙寸浮弱者，當補陽還五湯。</w:t>
      </w:r>
    </w:p>
    <w:p w:rsidR="00724F1F" w:rsidRPr="00724F1F" w:rsidRDefault="00724F1F">
      <w:r>
        <w:rPr>
          <w:rFonts w:hint="eastAsia"/>
        </w:rPr>
        <w:t>總之，經方運用強調方證相應，平脈辨證不僅辨識證候的陰陽，而且可以找到針對高血壓狀態的病候的虛實，與這個特異性證候的特效治療方法。臨證觀察所見，運用三陰三陽辨證原理，辨證求因，標本兼治，掌握藥效與時效的關聯，高血壓的治愈并非神話。</w:t>
      </w:r>
    </w:p>
    <w:p w:rsidR="0030213B" w:rsidRPr="0030213B" w:rsidRDefault="0030213B"/>
    <w:sectPr w:rsidR="0030213B" w:rsidRPr="0030213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7F43"/>
    <w:rsid w:val="000F7F43"/>
    <w:rsid w:val="0030213B"/>
    <w:rsid w:val="00347661"/>
    <w:rsid w:val="003E0453"/>
    <w:rsid w:val="00724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CL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L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254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Lee Jui Wen</dc:creator>
  <cp:lastModifiedBy>Lee Jui Wen</cp:lastModifiedBy>
  <cp:revision>3</cp:revision>
  <dcterms:created xsi:type="dcterms:W3CDTF">2013-06-23T10:36:00Z</dcterms:created>
  <dcterms:modified xsi:type="dcterms:W3CDTF">2014-01-18T02:27:00Z</dcterms:modified>
</cp:coreProperties>
</file>